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28"/>
        </w:rPr>
        <w:t>项目资金支出</w:t>
      </w:r>
      <w:r>
        <w:rPr>
          <w:rFonts w:hint="eastAsia" w:ascii="新宋体" w:hAnsi="新宋体" w:eastAsia="新宋体" w:cs="新宋体"/>
          <w:sz w:val="44"/>
          <w:szCs w:val="44"/>
        </w:rPr>
        <w:t>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4"/>
        </w:rPr>
        <w:t xml:space="preserve">填报单位：中共邵阳市委统战部    填报日期： 2022年 9月15日 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tbl>
      <w:tblPr>
        <w:tblStyle w:val="7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“四同创建”引导资金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、统战特费及工作经费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“同心园区”“同心项目”“同心社区”“同心乡村”创建引导资金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、统战特费及工作经费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中共邵阳市委统战部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4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4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王文蕊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4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黄美南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□经常性　　□一次性　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新增　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</w:tcPr>
          <w:p>
            <w:pPr>
              <w:spacing w:line="4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万元，其中：省级财政0万元；市级财政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万元；其他0万元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202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　1　月起至　202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　12　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市委常委会会议纪要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                    □否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□否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《中共邵阳市委统战部项目管理内部控制制度》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等制度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重点指导建设“四同创建”示范点，考察调研确定申报“四同创建”实施点，根据考察调研结果确定分配方案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0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确定“同心园区”“同心项目”“同心社区”“同心乡村”及时拨付引导资金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540" w:type="dxa"/>
            <w:vMerge w:val="restart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资金使用严格，按程序报账，无挪用、超过预算支出情况。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依据中心报账制度及合同付款约定，</w:t>
            </w:r>
            <w:r>
              <w:rPr>
                <w:rFonts w:ascii="楷体" w:hAnsi="楷体" w:eastAsia="楷体" w:cs="楷体"/>
                <w:sz w:val="28"/>
                <w:szCs w:val="28"/>
              </w:rPr>
              <w:t>及时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拨付。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202.86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结合乡村振兴战略，整合统战资源力量，建设市级“同心美丽乡村”6个，新邵县清水村、洞口县古楼村、新宁县三江村成功创建省级“同心美丽乡村”。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一、聚焦民主党派和无党派人士工作，着力提升多党合作效能。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一是加强政治引领聚共识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。二是支持建言资政展作为。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三是规范政治安排强基础。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二、聚焦民营经济统战工作，着力促进“两个健康”。一是教育引导强信心。二是精准服务解难题。三是搭建平台促发展。成立邵阳市民营企业服务中心，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作为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市工商联所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属全额拨款正科级事业单位，增设全额拨款事业编制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为企业提供项目、资金、人才一站式、全方位管家式服务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三、聚焦民族宗教工作，着力促进社会和谐稳定。民族工作方面，一是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职能职责向主线优化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。二是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工作举措向主线发力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。三是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人员力量向主线加强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。宗教工作方面，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一是坚持我国宗教中国化方向。二是积极引导宗教与社会主义社会相适应。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三是做好宗教领域常态化疫情防控及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安全隐患排查工作。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四、聚焦民力汇聚工作，着力发挥统一战线重要法宝作用。一是在助力乡村振兴上积极作为。二是在服务社会发展上积极作为。“智丰众创空间”实践创新基地带动蜂巢创客在内的10家企业、30名新的社会阶层人士创新创业，“我市创建新的社会阶层人士统战工作实践创新基地的做法先后被《中国统一战线》、省委统战部《统战工作》宣传推介。三是在深化对外交流上积极作为。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　 四同创建经费因为市财政困难压缩，在绩效考核的时候，建议这种情况不作为违反专款专用原则设定。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单位负责人（签章）：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王文蕊</w:t>
      </w:r>
      <w:r>
        <w:rPr>
          <w:rFonts w:hint="eastAsia" w:ascii="楷体" w:hAnsi="楷体" w:eastAsia="楷体" w:cs="楷体"/>
          <w:sz w:val="32"/>
          <w:szCs w:val="32"/>
        </w:rPr>
        <w:t>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专项（项目）负责人（签章）：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黄美南</w:t>
      </w:r>
      <w:r>
        <w:rPr>
          <w:rFonts w:hint="eastAsia" w:ascii="楷体" w:hAnsi="楷体" w:eastAsia="楷体" w:cs="楷体"/>
          <w:sz w:val="32"/>
          <w:szCs w:val="32"/>
        </w:rPr>
        <w:t>　</w:t>
      </w:r>
    </w:p>
    <w:p>
      <w:pPr>
        <w:spacing w:line="480" w:lineRule="exact"/>
      </w:pPr>
      <w:r>
        <w:rPr>
          <w:rFonts w:hint="eastAsia" w:ascii="楷体" w:hAnsi="楷体" w:eastAsia="楷体" w:cs="楷体"/>
          <w:sz w:val="32"/>
          <w:szCs w:val="32"/>
        </w:rPr>
        <w:t>评价负责人（签章）：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黄美南</w:t>
      </w:r>
      <w:r>
        <w:rPr>
          <w:rFonts w:hint="eastAsia" w:ascii="楷体" w:hAnsi="楷体" w:eastAsia="楷体" w:cs="楷体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仿宋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0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795CBC"/>
    <w:rsid w:val="001107C8"/>
    <w:rsid w:val="00272843"/>
    <w:rsid w:val="004F3926"/>
    <w:rsid w:val="00594062"/>
    <w:rsid w:val="00794731"/>
    <w:rsid w:val="007D1849"/>
    <w:rsid w:val="009141A6"/>
    <w:rsid w:val="00A33C30"/>
    <w:rsid w:val="00D0317C"/>
    <w:rsid w:val="00E05C37"/>
    <w:rsid w:val="00E510F4"/>
    <w:rsid w:val="05B302E2"/>
    <w:rsid w:val="05C373D5"/>
    <w:rsid w:val="09461F79"/>
    <w:rsid w:val="09D31CCA"/>
    <w:rsid w:val="09DA0CAE"/>
    <w:rsid w:val="10F90914"/>
    <w:rsid w:val="160B5355"/>
    <w:rsid w:val="1AAE12CA"/>
    <w:rsid w:val="1B796990"/>
    <w:rsid w:val="1C874AE7"/>
    <w:rsid w:val="1E5F5047"/>
    <w:rsid w:val="25065BF6"/>
    <w:rsid w:val="27E767A3"/>
    <w:rsid w:val="2B3E3C34"/>
    <w:rsid w:val="2C6A3371"/>
    <w:rsid w:val="2CD7095E"/>
    <w:rsid w:val="2D773FB2"/>
    <w:rsid w:val="2F064E8B"/>
    <w:rsid w:val="318E19CD"/>
    <w:rsid w:val="38F415F6"/>
    <w:rsid w:val="3C01123E"/>
    <w:rsid w:val="3D0806AE"/>
    <w:rsid w:val="3EE42078"/>
    <w:rsid w:val="402416E3"/>
    <w:rsid w:val="418C3CB6"/>
    <w:rsid w:val="42C83581"/>
    <w:rsid w:val="44724240"/>
    <w:rsid w:val="489B5E9E"/>
    <w:rsid w:val="4B6B08C5"/>
    <w:rsid w:val="4F3A15C6"/>
    <w:rsid w:val="50ED5CDB"/>
    <w:rsid w:val="51683E07"/>
    <w:rsid w:val="57942BA5"/>
    <w:rsid w:val="58704B68"/>
    <w:rsid w:val="5E795CBC"/>
    <w:rsid w:val="62AC1EF6"/>
    <w:rsid w:val="64403872"/>
    <w:rsid w:val="661F0ADB"/>
    <w:rsid w:val="68E50944"/>
    <w:rsid w:val="690A7735"/>
    <w:rsid w:val="6C2158C7"/>
    <w:rsid w:val="6C477790"/>
    <w:rsid w:val="6CEE58A2"/>
    <w:rsid w:val="761A252D"/>
    <w:rsid w:val="771B348F"/>
    <w:rsid w:val="788A1C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iPriority w:val="0"/>
    <w:rPr>
      <w:color w:val="5D5050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2022-09-13T02:51:00Z</dcterms:created>
  <dc:creator>xxfb15</dc:creator>
  <cp:lastModifiedBy>Administrator</cp:lastModifiedBy>
  <cp:lastPrinted>2019-06-25T03:16:00Z</cp:lastPrinted>
  <dcterms:modified xsi:type="dcterms:W3CDTF">2022-09-15T06:54:22Z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